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9D2D7" w14:textId="77777777" w:rsidR="00173AFD" w:rsidRPr="00F478E8" w:rsidRDefault="00173AFD" w:rsidP="00173AFD">
      <w:pPr>
        <w:jc w:val="center"/>
        <w:rPr>
          <w:sz w:val="24"/>
          <w:szCs w:val="24"/>
        </w:rPr>
      </w:pPr>
      <w:r w:rsidRPr="00F478E8">
        <w:rPr>
          <w:sz w:val="24"/>
          <w:szCs w:val="24"/>
        </w:rPr>
        <w:t>IN THE CIRCUIT COURT OF JACKSON COUNTY, MISSOURI AT</w:t>
      </w:r>
    </w:p>
    <w:p w14:paraId="2E8A33EF" w14:textId="77777777" w:rsidR="00173AFD" w:rsidRPr="00F478E8" w:rsidRDefault="00173AFD" w:rsidP="00173AFD">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C01C50">
        <w:rPr>
          <w:sz w:val="24"/>
          <w:szCs w:val="24"/>
        </w:rPr>
      </w:r>
      <w:r w:rsidR="00C01C50">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C01C50">
        <w:rPr>
          <w:sz w:val="24"/>
          <w:szCs w:val="24"/>
        </w:rPr>
      </w:r>
      <w:r w:rsidR="00C01C50">
        <w:rPr>
          <w:sz w:val="24"/>
          <w:szCs w:val="24"/>
        </w:rPr>
        <w:fldChar w:fldCharType="separate"/>
      </w:r>
      <w:r w:rsidRPr="00F478E8">
        <w:rPr>
          <w:sz w:val="24"/>
          <w:szCs w:val="24"/>
        </w:rPr>
        <w:fldChar w:fldCharType="end"/>
      </w:r>
      <w:r w:rsidRPr="00F478E8">
        <w:rPr>
          <w:sz w:val="24"/>
          <w:szCs w:val="24"/>
        </w:rPr>
        <w:t xml:space="preserve"> INDEPENDENCE</w:t>
      </w:r>
    </w:p>
    <w:p w14:paraId="06F729A6" w14:textId="77777777" w:rsidR="00173AFD" w:rsidRPr="00F478E8" w:rsidRDefault="00173AFD" w:rsidP="00173AFD">
      <w:pPr>
        <w:jc w:val="center"/>
        <w:rPr>
          <w:sz w:val="24"/>
          <w:szCs w:val="24"/>
        </w:rPr>
      </w:pPr>
      <w:r w:rsidRPr="00F478E8">
        <w:rPr>
          <w:sz w:val="24"/>
          <w:szCs w:val="24"/>
        </w:rPr>
        <w:t>PROBATE DIVISION</w:t>
      </w:r>
    </w:p>
    <w:p w14:paraId="53058644" w14:textId="77777777" w:rsidR="00173AFD" w:rsidRPr="00F478E8" w:rsidRDefault="00173AFD" w:rsidP="00173AFD">
      <w:pPr>
        <w:rPr>
          <w:sz w:val="24"/>
          <w:szCs w:val="24"/>
        </w:rPr>
      </w:pPr>
    </w:p>
    <w:p w14:paraId="15FCCB0D" w14:textId="77777777" w:rsidR="00173AFD" w:rsidRPr="00F478E8" w:rsidRDefault="00173AFD" w:rsidP="00173AFD">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14:paraId="1E067E3A" w14:textId="77777777" w:rsidR="00173AFD" w:rsidRPr="00F478E8" w:rsidRDefault="00173AFD" w:rsidP="00173AFD">
      <w:pPr>
        <w:spacing w:before="11"/>
        <w:rPr>
          <w:sz w:val="23"/>
        </w:rPr>
      </w:pPr>
    </w:p>
    <w:p w14:paraId="7A253C00" w14:textId="77777777" w:rsidR="00173AFD" w:rsidRPr="00F478E8" w:rsidRDefault="00173AFD" w:rsidP="00173AFD">
      <w:pPr>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4D561FDE" wp14:editId="7C116FDF">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A29557"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43FDB140" wp14:editId="7685CC2C">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53F3A6"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14:paraId="017BD067" w14:textId="77777777" w:rsidR="00F15ED9" w:rsidRPr="004A255C" w:rsidRDefault="00173AFD" w:rsidP="00173AFD">
      <w:pPr>
        <w:jc w:val="both"/>
        <w:rPr>
          <w:sz w:val="24"/>
          <w:szCs w:val="24"/>
        </w:rPr>
      </w:pPr>
      <w:r>
        <w:rPr>
          <w:sz w:val="24"/>
          <w:szCs w:val="24"/>
        </w:rPr>
        <w:fldChar w:fldCharType="begin">
          <w:ffData>
            <w:name w:val="Check4"/>
            <w:enabled/>
            <w:calcOnExit w:val="0"/>
            <w:checkBox>
              <w:sizeAuto/>
              <w:default w:val="0"/>
            </w:checkBox>
          </w:ffData>
        </w:fldChar>
      </w:r>
      <w:bookmarkStart w:id="0" w:name="Check4"/>
      <w:r>
        <w:rPr>
          <w:sz w:val="24"/>
          <w:szCs w:val="24"/>
        </w:rPr>
        <w:instrText xml:space="preserve"> FORMCHECKBOX </w:instrText>
      </w:r>
      <w:r w:rsidR="00C01C50">
        <w:rPr>
          <w:sz w:val="24"/>
          <w:szCs w:val="24"/>
        </w:rPr>
      </w:r>
      <w:r w:rsidR="00C01C50">
        <w:rPr>
          <w:sz w:val="24"/>
          <w:szCs w:val="24"/>
        </w:rPr>
        <w:fldChar w:fldCharType="separate"/>
      </w:r>
      <w:r>
        <w:rPr>
          <w:sz w:val="24"/>
          <w:szCs w:val="24"/>
        </w:rPr>
        <w:fldChar w:fldCharType="end"/>
      </w:r>
      <w:bookmarkEnd w:id="0"/>
      <w:r>
        <w:rPr>
          <w:sz w:val="24"/>
          <w:szCs w:val="24"/>
        </w:rPr>
        <w:t xml:space="preserve"> Deceased.</w:t>
      </w:r>
      <w:r>
        <w:rPr>
          <w:sz w:val="24"/>
          <w:szCs w:val="24"/>
        </w:rPr>
        <w:tab/>
        <w:t xml:space="preserve">              </w:t>
      </w:r>
      <w:r>
        <w:rPr>
          <w:sz w:val="24"/>
          <w:szCs w:val="24"/>
        </w:rPr>
        <w:fldChar w:fldCharType="begin">
          <w:ffData>
            <w:name w:val="Check5"/>
            <w:enabled/>
            <w:calcOnExit w:val="0"/>
            <w:checkBox>
              <w:sizeAuto/>
              <w:default w:val="0"/>
            </w:checkBox>
          </w:ffData>
        </w:fldChar>
      </w:r>
      <w:bookmarkStart w:id="1" w:name="Check5"/>
      <w:r>
        <w:rPr>
          <w:sz w:val="24"/>
          <w:szCs w:val="24"/>
        </w:rPr>
        <w:instrText xml:space="preserve"> FORMCHECKBOX </w:instrText>
      </w:r>
      <w:r w:rsidR="00C01C50">
        <w:rPr>
          <w:sz w:val="24"/>
          <w:szCs w:val="24"/>
        </w:rPr>
      </w:r>
      <w:r w:rsidR="00C01C50">
        <w:rPr>
          <w:sz w:val="24"/>
          <w:szCs w:val="24"/>
        </w:rPr>
        <w:fldChar w:fldCharType="separate"/>
      </w:r>
      <w:r>
        <w:rPr>
          <w:sz w:val="24"/>
          <w:szCs w:val="24"/>
        </w:rPr>
        <w:fldChar w:fldCharType="end"/>
      </w:r>
      <w:bookmarkEnd w:id="1"/>
      <w:r>
        <w:rPr>
          <w:sz w:val="24"/>
          <w:szCs w:val="24"/>
        </w:rPr>
        <w:t>Protectee</w:t>
      </w:r>
    </w:p>
    <w:p w14:paraId="05F6B166" w14:textId="77777777" w:rsidR="00F15ED9" w:rsidRPr="004A255C" w:rsidRDefault="00F15ED9" w:rsidP="004A255C">
      <w:pPr>
        <w:jc w:val="both"/>
        <w:rPr>
          <w:sz w:val="24"/>
          <w:szCs w:val="24"/>
        </w:rPr>
      </w:pPr>
    </w:p>
    <w:p w14:paraId="64004F73" w14:textId="77777777" w:rsidR="00F15ED9" w:rsidRPr="004A255C" w:rsidRDefault="00F15ED9" w:rsidP="004A255C">
      <w:pPr>
        <w:jc w:val="both"/>
        <w:rPr>
          <w:sz w:val="24"/>
          <w:szCs w:val="24"/>
        </w:rPr>
      </w:pPr>
    </w:p>
    <w:p w14:paraId="7AF4D95B" w14:textId="77777777" w:rsidR="004A255C" w:rsidRPr="004A255C" w:rsidRDefault="001E6626" w:rsidP="004A255C">
      <w:pPr>
        <w:jc w:val="center"/>
        <w:rPr>
          <w:b/>
          <w:sz w:val="24"/>
          <w:szCs w:val="24"/>
        </w:rPr>
      </w:pPr>
      <w:r w:rsidRPr="004A255C">
        <w:rPr>
          <w:b/>
          <w:sz w:val="24"/>
          <w:szCs w:val="24"/>
        </w:rPr>
        <w:t xml:space="preserve">ORDER TO SELL REAL PROPERTY </w:t>
      </w:r>
    </w:p>
    <w:p w14:paraId="1E436C33" w14:textId="77777777" w:rsidR="00F15ED9" w:rsidRPr="004A255C" w:rsidRDefault="001E6626" w:rsidP="004A255C">
      <w:pPr>
        <w:jc w:val="center"/>
        <w:rPr>
          <w:sz w:val="24"/>
          <w:szCs w:val="24"/>
        </w:rPr>
      </w:pPr>
      <w:r w:rsidRPr="004A255C">
        <w:rPr>
          <w:sz w:val="24"/>
          <w:szCs w:val="24"/>
        </w:rPr>
        <w:t>(Secs. 473.493, 473.500, RSMo)</w:t>
      </w:r>
    </w:p>
    <w:p w14:paraId="1B9AA8FC" w14:textId="77777777" w:rsidR="00F15ED9" w:rsidRPr="004A255C" w:rsidRDefault="00F15ED9" w:rsidP="004A255C">
      <w:pPr>
        <w:jc w:val="both"/>
        <w:rPr>
          <w:sz w:val="24"/>
          <w:szCs w:val="24"/>
        </w:rPr>
      </w:pPr>
    </w:p>
    <w:p w14:paraId="175197D4" w14:textId="77777777" w:rsidR="00F15ED9" w:rsidRPr="004A255C" w:rsidRDefault="001E6626" w:rsidP="001E6626">
      <w:pPr>
        <w:spacing w:line="360" w:lineRule="auto"/>
        <w:ind w:firstLine="720"/>
        <w:jc w:val="both"/>
        <w:rPr>
          <w:sz w:val="24"/>
          <w:szCs w:val="24"/>
        </w:rPr>
      </w:pPr>
      <w:r w:rsidRPr="004A255C">
        <w:rPr>
          <w:sz w:val="24"/>
          <w:szCs w:val="24"/>
        </w:rPr>
        <w:t>Now on this date, comes on for consideration the fiduciary’s petition for an order authorizing the sale of real property as described in Appendix A attached hereto.</w:t>
      </w:r>
    </w:p>
    <w:p w14:paraId="303A500C" w14:textId="77777777" w:rsidR="00F15ED9" w:rsidRPr="004A255C" w:rsidRDefault="00F15ED9" w:rsidP="001E6626">
      <w:pPr>
        <w:spacing w:line="360" w:lineRule="auto"/>
        <w:jc w:val="both"/>
        <w:rPr>
          <w:sz w:val="24"/>
          <w:szCs w:val="24"/>
        </w:rPr>
      </w:pPr>
      <w:bookmarkStart w:id="2" w:name="_GoBack"/>
      <w:bookmarkEnd w:id="2"/>
    </w:p>
    <w:p w14:paraId="481DA065" w14:textId="77777777" w:rsidR="00F15ED9" w:rsidRPr="004A255C" w:rsidRDefault="001E6626" w:rsidP="001E6626">
      <w:pPr>
        <w:spacing w:line="360" w:lineRule="auto"/>
        <w:ind w:firstLine="720"/>
        <w:jc w:val="both"/>
        <w:rPr>
          <w:sz w:val="24"/>
          <w:szCs w:val="24"/>
        </w:rPr>
      </w:pPr>
      <w:r w:rsidRPr="004A255C">
        <w:rPr>
          <w:sz w:val="24"/>
          <w:szCs w:val="24"/>
        </w:rPr>
        <w:t>The court being fully advised in the premises, and on satisfactory proofs, finds that notice of hearing on said petition has been given as required by law, and that the sale of said real property is necessary for the best interests of the estate. It is, therefore,</w:t>
      </w:r>
    </w:p>
    <w:p w14:paraId="339F19D6" w14:textId="77777777" w:rsidR="00F15ED9" w:rsidRPr="004A255C" w:rsidRDefault="00F15ED9" w:rsidP="001E6626">
      <w:pPr>
        <w:spacing w:line="360" w:lineRule="auto"/>
        <w:jc w:val="both"/>
        <w:rPr>
          <w:sz w:val="24"/>
          <w:szCs w:val="24"/>
        </w:rPr>
      </w:pPr>
    </w:p>
    <w:p w14:paraId="79AEE3BB" w14:textId="4C15F6F0" w:rsidR="00F15ED9" w:rsidRDefault="001E6626" w:rsidP="001E6626">
      <w:pPr>
        <w:spacing w:line="360" w:lineRule="auto"/>
        <w:ind w:firstLine="720"/>
        <w:jc w:val="both"/>
        <w:rPr>
          <w:sz w:val="24"/>
          <w:szCs w:val="24"/>
        </w:rPr>
      </w:pPr>
      <w:r w:rsidRPr="004A255C">
        <w:rPr>
          <w:sz w:val="24"/>
          <w:szCs w:val="24"/>
        </w:rPr>
        <w:t xml:space="preserve">ORDERED, ADJUDGED AND DECREED that the fiduciary is hereby authorized to sell the real property described in Appendix A </w:t>
      </w:r>
      <w:r w:rsidR="00FB0A71">
        <w:rPr>
          <w:sz w:val="24"/>
          <w:szCs w:val="24"/>
        </w:rPr>
        <w:fldChar w:fldCharType="begin">
          <w:ffData>
            <w:name w:val="Check6"/>
            <w:enabled/>
            <w:calcOnExit w:val="0"/>
            <w:checkBox>
              <w:sizeAuto/>
              <w:default w:val="0"/>
            </w:checkBox>
          </w:ffData>
        </w:fldChar>
      </w:r>
      <w:bookmarkStart w:id="3" w:name="Check6"/>
      <w:r w:rsidR="00FB0A71">
        <w:rPr>
          <w:sz w:val="24"/>
          <w:szCs w:val="24"/>
        </w:rPr>
        <w:instrText xml:space="preserve"> FORMCHECKBOX </w:instrText>
      </w:r>
      <w:r w:rsidR="00C01C50">
        <w:rPr>
          <w:sz w:val="24"/>
          <w:szCs w:val="24"/>
        </w:rPr>
      </w:r>
      <w:r w:rsidR="00C01C50">
        <w:rPr>
          <w:sz w:val="24"/>
          <w:szCs w:val="24"/>
        </w:rPr>
        <w:fldChar w:fldCharType="separate"/>
      </w:r>
      <w:r w:rsidR="00FB0A71">
        <w:rPr>
          <w:sz w:val="24"/>
          <w:szCs w:val="24"/>
        </w:rPr>
        <w:fldChar w:fldCharType="end"/>
      </w:r>
      <w:bookmarkEnd w:id="3"/>
      <w:r w:rsidR="00FB0A71">
        <w:rPr>
          <w:sz w:val="24"/>
          <w:szCs w:val="24"/>
        </w:rPr>
        <w:t xml:space="preserve"> </w:t>
      </w:r>
      <w:r w:rsidRPr="004A255C">
        <w:rPr>
          <w:sz w:val="24"/>
          <w:szCs w:val="24"/>
        </w:rPr>
        <w:t xml:space="preserve">using the appraisal thereof filed with the inventory of said estate or </w:t>
      </w:r>
      <w:r w:rsidR="00FB0A71">
        <w:rPr>
          <w:sz w:val="24"/>
          <w:szCs w:val="24"/>
        </w:rPr>
        <w:fldChar w:fldCharType="begin">
          <w:ffData>
            <w:name w:val="Check7"/>
            <w:enabled/>
            <w:calcOnExit w:val="0"/>
            <w:checkBox>
              <w:sizeAuto/>
              <w:default w:val="0"/>
            </w:checkBox>
          </w:ffData>
        </w:fldChar>
      </w:r>
      <w:bookmarkStart w:id="4" w:name="Check7"/>
      <w:r w:rsidR="00FB0A71">
        <w:rPr>
          <w:sz w:val="24"/>
          <w:szCs w:val="24"/>
        </w:rPr>
        <w:instrText xml:space="preserve"> FORMCHECKBOX </w:instrText>
      </w:r>
      <w:r w:rsidR="00C01C50">
        <w:rPr>
          <w:sz w:val="24"/>
          <w:szCs w:val="24"/>
        </w:rPr>
      </w:r>
      <w:r w:rsidR="00C01C50">
        <w:rPr>
          <w:sz w:val="24"/>
          <w:szCs w:val="24"/>
        </w:rPr>
        <w:fldChar w:fldCharType="separate"/>
      </w:r>
      <w:r w:rsidR="00FB0A71">
        <w:rPr>
          <w:sz w:val="24"/>
          <w:szCs w:val="24"/>
        </w:rPr>
        <w:fldChar w:fldCharType="end"/>
      </w:r>
      <w:bookmarkEnd w:id="4"/>
      <w:r w:rsidR="00FB0A71">
        <w:rPr>
          <w:sz w:val="24"/>
          <w:szCs w:val="24"/>
        </w:rPr>
        <w:t xml:space="preserve"> </w:t>
      </w:r>
      <w:r w:rsidRPr="004A255C">
        <w:rPr>
          <w:sz w:val="24"/>
          <w:szCs w:val="24"/>
        </w:rPr>
        <w:t>first having said real property appraised according to law</w:t>
      </w:r>
      <w:r w:rsidR="00FB0A71">
        <w:rPr>
          <w:sz w:val="24"/>
          <w:szCs w:val="24"/>
        </w:rPr>
        <w:t>,</w:t>
      </w:r>
      <w:r w:rsidRPr="004A255C">
        <w:rPr>
          <w:sz w:val="24"/>
          <w:szCs w:val="24"/>
        </w:rPr>
        <w:t xml:space="preserve"> at private sale for cash and deferred payments at not less than three-fourths of the appraised value thereof on such terms as the court may approve and that said fiduciary shall file a full report of the proceedings as required by law within ten days after making the above sale.</w:t>
      </w:r>
    </w:p>
    <w:p w14:paraId="45637797" w14:textId="77777777" w:rsidR="00F15ED9" w:rsidRDefault="00F15ED9">
      <w:pPr>
        <w:pStyle w:val="BodyText"/>
        <w:rPr>
          <w:sz w:val="26"/>
        </w:rPr>
      </w:pPr>
    </w:p>
    <w:p w14:paraId="13EFC309" w14:textId="77777777" w:rsidR="001E6626" w:rsidRDefault="001E6626">
      <w:pPr>
        <w:pStyle w:val="BodyText"/>
        <w:rPr>
          <w:sz w:val="26"/>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031870" w:rsidRPr="00A943B8" w14:paraId="343AE292" w14:textId="77777777" w:rsidTr="009C048F">
        <w:trPr>
          <w:trHeight w:val="621"/>
          <w:jc w:val="center"/>
        </w:trPr>
        <w:tc>
          <w:tcPr>
            <w:tcW w:w="2988" w:type="dxa"/>
            <w:tcBorders>
              <w:bottom w:val="single" w:sz="4" w:space="0" w:color="auto"/>
            </w:tcBorders>
            <w:vAlign w:val="bottom"/>
          </w:tcPr>
          <w:p w14:paraId="7019E850" w14:textId="77777777" w:rsidR="00031870" w:rsidRPr="00A943B8" w:rsidRDefault="00031870" w:rsidP="009C048F">
            <w:pPr>
              <w:widowControl/>
              <w:autoSpaceDE/>
              <w:autoSpaceDN/>
              <w:jc w:val="center"/>
              <w:rPr>
                <w:rFonts w:eastAsia="Calibri"/>
                <w:sz w:val="24"/>
                <w:szCs w:val="24"/>
              </w:rPr>
            </w:pPr>
          </w:p>
        </w:tc>
        <w:tc>
          <w:tcPr>
            <w:tcW w:w="2160" w:type="dxa"/>
            <w:vAlign w:val="bottom"/>
          </w:tcPr>
          <w:p w14:paraId="2CF2402C" w14:textId="77777777" w:rsidR="00031870" w:rsidRPr="00A943B8" w:rsidRDefault="00031870" w:rsidP="009C048F">
            <w:pPr>
              <w:widowControl/>
              <w:autoSpaceDE/>
              <w:autoSpaceDN/>
              <w:rPr>
                <w:rFonts w:eastAsia="Calibri"/>
                <w:sz w:val="24"/>
                <w:szCs w:val="24"/>
              </w:rPr>
            </w:pPr>
          </w:p>
        </w:tc>
        <w:tc>
          <w:tcPr>
            <w:tcW w:w="5148" w:type="dxa"/>
            <w:tcBorders>
              <w:bottom w:val="single" w:sz="4" w:space="0" w:color="auto"/>
            </w:tcBorders>
            <w:vAlign w:val="bottom"/>
          </w:tcPr>
          <w:p w14:paraId="64949C3E" w14:textId="77777777" w:rsidR="00031870" w:rsidRPr="00A943B8" w:rsidRDefault="00031870" w:rsidP="009C048F">
            <w:pPr>
              <w:widowControl/>
              <w:autoSpaceDE/>
              <w:autoSpaceDN/>
              <w:rPr>
                <w:rFonts w:eastAsia="Calibri"/>
                <w:sz w:val="24"/>
                <w:szCs w:val="24"/>
              </w:rPr>
            </w:pPr>
          </w:p>
        </w:tc>
      </w:tr>
      <w:tr w:rsidR="00031870" w:rsidRPr="00A943B8" w14:paraId="2AFA444B" w14:textId="77777777" w:rsidTr="009C048F">
        <w:trPr>
          <w:jc w:val="center"/>
        </w:trPr>
        <w:tc>
          <w:tcPr>
            <w:tcW w:w="2988" w:type="dxa"/>
            <w:tcBorders>
              <w:top w:val="single" w:sz="4" w:space="0" w:color="auto"/>
            </w:tcBorders>
          </w:tcPr>
          <w:p w14:paraId="5212D208" w14:textId="77777777" w:rsidR="00031870" w:rsidRPr="00A943B8" w:rsidRDefault="00031870" w:rsidP="009C048F">
            <w:pPr>
              <w:widowControl/>
              <w:autoSpaceDE/>
              <w:autoSpaceDN/>
              <w:rPr>
                <w:rFonts w:eastAsia="Calibri"/>
                <w:sz w:val="24"/>
                <w:szCs w:val="24"/>
              </w:rPr>
            </w:pPr>
            <w:r w:rsidRPr="00A943B8">
              <w:rPr>
                <w:rFonts w:eastAsia="Calibri"/>
                <w:sz w:val="24"/>
                <w:szCs w:val="24"/>
              </w:rPr>
              <w:t>Date</w:t>
            </w:r>
          </w:p>
        </w:tc>
        <w:tc>
          <w:tcPr>
            <w:tcW w:w="2160" w:type="dxa"/>
          </w:tcPr>
          <w:p w14:paraId="37105253" w14:textId="77777777" w:rsidR="00031870" w:rsidRPr="00A943B8" w:rsidRDefault="00031870" w:rsidP="009C048F">
            <w:pPr>
              <w:widowControl/>
              <w:autoSpaceDE/>
              <w:autoSpaceDN/>
              <w:rPr>
                <w:rFonts w:eastAsia="Calibri"/>
                <w:sz w:val="24"/>
                <w:szCs w:val="24"/>
              </w:rPr>
            </w:pPr>
          </w:p>
        </w:tc>
        <w:tc>
          <w:tcPr>
            <w:tcW w:w="5148" w:type="dxa"/>
            <w:tcBorders>
              <w:top w:val="single" w:sz="4" w:space="0" w:color="auto"/>
            </w:tcBorders>
          </w:tcPr>
          <w:p w14:paraId="083316B1" w14:textId="77777777" w:rsidR="00031870" w:rsidRPr="00A943B8" w:rsidRDefault="00031870" w:rsidP="009C048F">
            <w:pPr>
              <w:widowControl/>
              <w:autoSpaceDE/>
              <w:autoSpaceDN/>
              <w:rPr>
                <w:rFonts w:eastAsia="Calibri"/>
                <w:sz w:val="24"/>
                <w:szCs w:val="24"/>
              </w:rPr>
            </w:pPr>
            <w:r w:rsidRPr="00A943B8">
              <w:rPr>
                <w:rFonts w:eastAsia="Calibri"/>
                <w:sz w:val="24"/>
                <w:szCs w:val="24"/>
              </w:rPr>
              <w:t>Judge/Commissioner</w:t>
            </w:r>
          </w:p>
        </w:tc>
      </w:tr>
    </w:tbl>
    <w:p w14:paraId="5E1AA95E" w14:textId="77777777" w:rsidR="00F15ED9" w:rsidRDefault="00F15ED9" w:rsidP="00031870"/>
    <w:p w14:paraId="3FE056DC" w14:textId="77777777" w:rsidR="003D3067" w:rsidRDefault="003D3067" w:rsidP="00031870"/>
    <w:p w14:paraId="1C711C5A" w14:textId="77777777" w:rsidR="003D3067" w:rsidRDefault="003D3067" w:rsidP="00031870"/>
    <w:p w14:paraId="3A5967C9" w14:textId="77777777" w:rsidR="003D3067" w:rsidRDefault="003D3067" w:rsidP="00031870"/>
    <w:p w14:paraId="12EF619D" w14:textId="77777777" w:rsidR="003D3067" w:rsidRDefault="003D3067" w:rsidP="00031870"/>
    <w:p w14:paraId="0480847A" w14:textId="77777777" w:rsidR="003D3067" w:rsidRDefault="003D3067" w:rsidP="00031870"/>
    <w:p w14:paraId="5166F7E3" w14:textId="77777777" w:rsidR="003D3067" w:rsidRDefault="003D3067" w:rsidP="00031870"/>
    <w:p w14:paraId="7640A8D0" w14:textId="77777777" w:rsidR="003D3067" w:rsidRDefault="003D3067" w:rsidP="00031870"/>
    <w:p w14:paraId="29991C3D" w14:textId="77777777" w:rsidR="003D3067" w:rsidRDefault="003D3067" w:rsidP="00031870"/>
    <w:p w14:paraId="71DD208E" w14:textId="77777777" w:rsidR="003D3067" w:rsidRDefault="003D3067" w:rsidP="00031870"/>
    <w:p w14:paraId="4B36E3F7" w14:textId="77777777" w:rsidR="003D3067" w:rsidRDefault="003D3067" w:rsidP="00031870"/>
    <w:p w14:paraId="13D468A7" w14:textId="77777777" w:rsidR="003D3067" w:rsidRDefault="003D3067" w:rsidP="00031870"/>
    <w:p w14:paraId="56BF940D" w14:textId="77777777" w:rsidR="003D3067" w:rsidRDefault="003D3067">
      <w:r>
        <w:br w:type="page"/>
      </w:r>
    </w:p>
    <w:p w14:paraId="0E9F9835" w14:textId="77777777" w:rsidR="003D3067" w:rsidRPr="00B632C8" w:rsidRDefault="003D3067" w:rsidP="003D3067">
      <w:pPr>
        <w:jc w:val="center"/>
        <w:rPr>
          <w:b/>
          <w:sz w:val="24"/>
          <w:szCs w:val="24"/>
        </w:rPr>
      </w:pPr>
      <w:r w:rsidRPr="00B632C8">
        <w:rPr>
          <w:b/>
          <w:sz w:val="24"/>
          <w:szCs w:val="24"/>
        </w:rPr>
        <w:lastRenderedPageBreak/>
        <w:t>APPENDIX A</w:t>
      </w:r>
    </w:p>
    <w:p w14:paraId="1B9EE8CC" w14:textId="77777777" w:rsidR="003D3067" w:rsidRPr="00B632C8" w:rsidRDefault="003D3067" w:rsidP="003D3067">
      <w:pPr>
        <w:jc w:val="center"/>
        <w:rPr>
          <w:b/>
          <w:sz w:val="24"/>
          <w:szCs w:val="24"/>
        </w:rPr>
      </w:pPr>
    </w:p>
    <w:p w14:paraId="3A558EC9" w14:textId="77777777" w:rsidR="003D3067" w:rsidRPr="00B632C8" w:rsidRDefault="003D3067" w:rsidP="003D3067">
      <w:pPr>
        <w:jc w:val="center"/>
        <w:rPr>
          <w:b/>
          <w:sz w:val="24"/>
          <w:szCs w:val="24"/>
          <w:u w:val="single"/>
        </w:rPr>
      </w:pPr>
      <w:r w:rsidRPr="00B632C8">
        <w:rPr>
          <w:b/>
          <w:sz w:val="24"/>
          <w:szCs w:val="24"/>
          <w:u w:val="single"/>
        </w:rPr>
        <w:t>REAL PROPERTY</w:t>
      </w:r>
    </w:p>
    <w:p w14:paraId="7F538317" w14:textId="77777777" w:rsidR="003D3067" w:rsidRDefault="003D3067" w:rsidP="003D3067">
      <w:pPr>
        <w:jc w:val="center"/>
        <w:rPr>
          <w:sz w:val="24"/>
          <w:szCs w:val="24"/>
        </w:rPr>
      </w:pPr>
    </w:p>
    <w:tbl>
      <w:tblPr>
        <w:tblStyle w:val="TableGrid"/>
        <w:tblW w:w="0" w:type="auto"/>
        <w:tblLook w:val="04A0" w:firstRow="1" w:lastRow="0" w:firstColumn="1" w:lastColumn="0" w:noHBand="0" w:noVBand="1"/>
      </w:tblPr>
      <w:tblGrid>
        <w:gridCol w:w="1165"/>
        <w:gridCol w:w="7920"/>
        <w:gridCol w:w="1705"/>
      </w:tblGrid>
      <w:tr w:rsidR="003D3067" w14:paraId="7928C943" w14:textId="77777777" w:rsidTr="009C048F">
        <w:tc>
          <w:tcPr>
            <w:tcW w:w="1165" w:type="dxa"/>
            <w:shd w:val="clear" w:color="auto" w:fill="F2F2F2" w:themeFill="background1" w:themeFillShade="F2"/>
          </w:tcPr>
          <w:p w14:paraId="41D913E6" w14:textId="77777777" w:rsidR="003D3067" w:rsidRDefault="003D3067" w:rsidP="009C048F">
            <w:pPr>
              <w:rPr>
                <w:sz w:val="24"/>
                <w:szCs w:val="24"/>
              </w:rPr>
            </w:pPr>
            <w:r>
              <w:rPr>
                <w:sz w:val="24"/>
                <w:szCs w:val="24"/>
              </w:rPr>
              <w:t>Tract No.</w:t>
            </w:r>
          </w:p>
        </w:tc>
        <w:tc>
          <w:tcPr>
            <w:tcW w:w="7920" w:type="dxa"/>
            <w:shd w:val="clear" w:color="auto" w:fill="F2F2F2" w:themeFill="background1" w:themeFillShade="F2"/>
          </w:tcPr>
          <w:p w14:paraId="3FDD32D9" w14:textId="77777777" w:rsidR="003D3067" w:rsidRDefault="003D3067" w:rsidP="009C048F">
            <w:pPr>
              <w:rPr>
                <w:sz w:val="24"/>
                <w:szCs w:val="24"/>
              </w:rPr>
            </w:pPr>
            <w:r>
              <w:rPr>
                <w:sz w:val="24"/>
                <w:szCs w:val="24"/>
              </w:rPr>
              <w:t>Legal Description</w:t>
            </w:r>
          </w:p>
        </w:tc>
        <w:tc>
          <w:tcPr>
            <w:tcW w:w="1705" w:type="dxa"/>
            <w:shd w:val="clear" w:color="auto" w:fill="F2F2F2" w:themeFill="background1" w:themeFillShade="F2"/>
          </w:tcPr>
          <w:p w14:paraId="23F495EF" w14:textId="77777777" w:rsidR="003D3067" w:rsidRDefault="003D3067" w:rsidP="009C048F">
            <w:pPr>
              <w:rPr>
                <w:sz w:val="24"/>
                <w:szCs w:val="24"/>
              </w:rPr>
            </w:pPr>
            <w:r>
              <w:rPr>
                <w:sz w:val="24"/>
                <w:szCs w:val="24"/>
              </w:rPr>
              <w:t>Value</w:t>
            </w:r>
          </w:p>
        </w:tc>
      </w:tr>
      <w:tr w:rsidR="003D3067" w14:paraId="3745E276" w14:textId="77777777" w:rsidTr="009C048F">
        <w:trPr>
          <w:trHeight w:val="4752"/>
        </w:trPr>
        <w:tc>
          <w:tcPr>
            <w:tcW w:w="1165" w:type="dxa"/>
          </w:tcPr>
          <w:p w14:paraId="2CBE0E92" w14:textId="77777777" w:rsidR="003D3067" w:rsidRDefault="003D3067" w:rsidP="009C048F">
            <w:pPr>
              <w:rPr>
                <w:sz w:val="24"/>
                <w:szCs w:val="24"/>
              </w:rPr>
            </w:pPr>
          </w:p>
        </w:tc>
        <w:tc>
          <w:tcPr>
            <w:tcW w:w="7920" w:type="dxa"/>
          </w:tcPr>
          <w:p w14:paraId="1241BB01" w14:textId="77777777" w:rsidR="003D3067" w:rsidRDefault="003D3067" w:rsidP="009C048F">
            <w:pPr>
              <w:rPr>
                <w:sz w:val="24"/>
                <w:szCs w:val="24"/>
              </w:rPr>
            </w:pPr>
          </w:p>
        </w:tc>
        <w:tc>
          <w:tcPr>
            <w:tcW w:w="1705" w:type="dxa"/>
          </w:tcPr>
          <w:p w14:paraId="7EAFBF2B" w14:textId="77777777" w:rsidR="003D3067" w:rsidRDefault="003D3067" w:rsidP="009C048F">
            <w:pPr>
              <w:rPr>
                <w:sz w:val="24"/>
                <w:szCs w:val="24"/>
              </w:rPr>
            </w:pPr>
          </w:p>
        </w:tc>
      </w:tr>
      <w:tr w:rsidR="003D3067" w14:paraId="5E7D6151" w14:textId="77777777" w:rsidTr="009C048F">
        <w:trPr>
          <w:trHeight w:val="4752"/>
        </w:trPr>
        <w:tc>
          <w:tcPr>
            <w:tcW w:w="1165" w:type="dxa"/>
          </w:tcPr>
          <w:p w14:paraId="0F0D9CDD" w14:textId="77777777" w:rsidR="003D3067" w:rsidRDefault="003D3067" w:rsidP="009C048F">
            <w:pPr>
              <w:rPr>
                <w:sz w:val="24"/>
                <w:szCs w:val="24"/>
              </w:rPr>
            </w:pPr>
          </w:p>
        </w:tc>
        <w:tc>
          <w:tcPr>
            <w:tcW w:w="7920" w:type="dxa"/>
          </w:tcPr>
          <w:p w14:paraId="18479584" w14:textId="77777777" w:rsidR="003D3067" w:rsidRDefault="003D3067" w:rsidP="009C048F">
            <w:pPr>
              <w:rPr>
                <w:sz w:val="24"/>
                <w:szCs w:val="24"/>
              </w:rPr>
            </w:pPr>
          </w:p>
        </w:tc>
        <w:tc>
          <w:tcPr>
            <w:tcW w:w="1705" w:type="dxa"/>
          </w:tcPr>
          <w:p w14:paraId="0D3FAA85" w14:textId="77777777" w:rsidR="003D3067" w:rsidRDefault="003D3067" w:rsidP="009C048F">
            <w:pPr>
              <w:rPr>
                <w:sz w:val="24"/>
                <w:szCs w:val="24"/>
              </w:rPr>
            </w:pPr>
          </w:p>
        </w:tc>
      </w:tr>
    </w:tbl>
    <w:p w14:paraId="0B0B58B0" w14:textId="77777777" w:rsidR="003D3067" w:rsidRPr="00031870" w:rsidRDefault="003D3067" w:rsidP="00031870"/>
    <w:sectPr w:rsidR="003D3067" w:rsidRPr="00031870" w:rsidSect="009E4F30">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BFB58" w14:textId="77777777" w:rsidR="004730AF" w:rsidRDefault="004730AF" w:rsidP="004730AF">
      <w:r>
        <w:separator/>
      </w:r>
    </w:p>
  </w:endnote>
  <w:endnote w:type="continuationSeparator" w:id="0">
    <w:p w14:paraId="129213CE" w14:textId="77777777" w:rsidR="004730AF" w:rsidRDefault="004730AF" w:rsidP="004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4383" w14:textId="77777777" w:rsidR="004730AF" w:rsidRPr="009E4F30" w:rsidRDefault="009E4F30">
    <w:pPr>
      <w:pStyle w:val="Footer"/>
      <w:rPr>
        <w:sz w:val="16"/>
        <w:szCs w:val="16"/>
      </w:rPr>
    </w:pPr>
    <w:r w:rsidRPr="009E4F30">
      <w:rPr>
        <w:sz w:val="16"/>
        <w:szCs w:val="16"/>
      </w:rPr>
      <w:t>Form 10475 (Rev. 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ABDA0" w14:textId="77777777" w:rsidR="004730AF" w:rsidRDefault="004730AF" w:rsidP="004730AF">
      <w:r>
        <w:separator/>
      </w:r>
    </w:p>
  </w:footnote>
  <w:footnote w:type="continuationSeparator" w:id="0">
    <w:p w14:paraId="6FC71444" w14:textId="77777777" w:rsidR="004730AF" w:rsidRDefault="004730AF" w:rsidP="00473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D9"/>
    <w:rsid w:val="00022578"/>
    <w:rsid w:val="00031870"/>
    <w:rsid w:val="00173AFD"/>
    <w:rsid w:val="001C785C"/>
    <w:rsid w:val="001E6626"/>
    <w:rsid w:val="00217A5F"/>
    <w:rsid w:val="003D3067"/>
    <w:rsid w:val="004730AF"/>
    <w:rsid w:val="004A255C"/>
    <w:rsid w:val="006F0873"/>
    <w:rsid w:val="007518F8"/>
    <w:rsid w:val="00974DF2"/>
    <w:rsid w:val="009E4F30"/>
    <w:rsid w:val="009F11F1"/>
    <w:rsid w:val="00C01C50"/>
    <w:rsid w:val="00F15ED9"/>
    <w:rsid w:val="00FB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B2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30AF"/>
    <w:pPr>
      <w:tabs>
        <w:tab w:val="center" w:pos="4680"/>
        <w:tab w:val="right" w:pos="9360"/>
      </w:tabs>
    </w:pPr>
  </w:style>
  <w:style w:type="character" w:customStyle="1" w:styleId="HeaderChar">
    <w:name w:val="Header Char"/>
    <w:basedOn w:val="DefaultParagraphFont"/>
    <w:link w:val="Header"/>
    <w:uiPriority w:val="99"/>
    <w:rsid w:val="004730AF"/>
    <w:rPr>
      <w:rFonts w:ascii="Times New Roman" w:eastAsia="Times New Roman" w:hAnsi="Times New Roman" w:cs="Times New Roman"/>
    </w:rPr>
  </w:style>
  <w:style w:type="paragraph" w:styleId="Footer">
    <w:name w:val="footer"/>
    <w:basedOn w:val="Normal"/>
    <w:link w:val="FooterChar"/>
    <w:uiPriority w:val="99"/>
    <w:unhideWhenUsed/>
    <w:rsid w:val="004730AF"/>
    <w:pPr>
      <w:tabs>
        <w:tab w:val="center" w:pos="4680"/>
        <w:tab w:val="right" w:pos="9360"/>
      </w:tabs>
    </w:pPr>
  </w:style>
  <w:style w:type="character" w:customStyle="1" w:styleId="FooterChar">
    <w:name w:val="Footer Char"/>
    <w:basedOn w:val="DefaultParagraphFont"/>
    <w:link w:val="Footer"/>
    <w:uiPriority w:val="99"/>
    <w:rsid w:val="004730AF"/>
    <w:rPr>
      <w:rFonts w:ascii="Times New Roman" w:eastAsia="Times New Roman" w:hAnsi="Times New Roman" w:cs="Times New Roman"/>
    </w:rPr>
  </w:style>
  <w:style w:type="table" w:styleId="TableGrid">
    <w:name w:val="Table Grid"/>
    <w:basedOn w:val="TableNormal"/>
    <w:uiPriority w:val="39"/>
    <w:rsid w:val="003D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A71"/>
    <w:rPr>
      <w:sz w:val="16"/>
      <w:szCs w:val="16"/>
    </w:rPr>
  </w:style>
  <w:style w:type="paragraph" w:styleId="CommentText">
    <w:name w:val="annotation text"/>
    <w:basedOn w:val="Normal"/>
    <w:link w:val="CommentTextChar"/>
    <w:uiPriority w:val="99"/>
    <w:semiHidden/>
    <w:unhideWhenUsed/>
    <w:rsid w:val="00FB0A71"/>
    <w:rPr>
      <w:sz w:val="20"/>
      <w:szCs w:val="20"/>
    </w:rPr>
  </w:style>
  <w:style w:type="character" w:customStyle="1" w:styleId="CommentTextChar">
    <w:name w:val="Comment Text Char"/>
    <w:basedOn w:val="DefaultParagraphFont"/>
    <w:link w:val="CommentText"/>
    <w:uiPriority w:val="99"/>
    <w:semiHidden/>
    <w:rsid w:val="00FB0A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A71"/>
    <w:rPr>
      <w:b/>
      <w:bCs/>
    </w:rPr>
  </w:style>
  <w:style w:type="character" w:customStyle="1" w:styleId="CommentSubjectChar">
    <w:name w:val="Comment Subject Char"/>
    <w:basedOn w:val="CommentTextChar"/>
    <w:link w:val="CommentSubject"/>
    <w:uiPriority w:val="99"/>
    <w:semiHidden/>
    <w:rsid w:val="00FB0A7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A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2021-06-11T16:06:00Z</dcterms:created>
  <dcterms:modified xsi:type="dcterms:W3CDTF">2021-06-11T16:06:00Z</dcterms:modified>
</cp:coreProperties>
</file>