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3BA" w:rsidRPr="00801D71" w:rsidRDefault="007863BA" w:rsidP="007863BA">
      <w:pPr>
        <w:jc w:val="center"/>
        <w:rPr>
          <w:sz w:val="24"/>
          <w:szCs w:val="24"/>
        </w:rPr>
      </w:pPr>
      <w:r w:rsidRPr="00801D71">
        <w:rPr>
          <w:sz w:val="24"/>
          <w:szCs w:val="24"/>
        </w:rPr>
        <w:t>IN THE CIRCUIT COURT OF JACKSON COUNTY, MISSOURI AT</w:t>
      </w:r>
    </w:p>
    <w:p w:rsidR="007863BA" w:rsidRPr="00801D71" w:rsidRDefault="007863BA" w:rsidP="007863BA">
      <w:pPr>
        <w:jc w:val="center"/>
        <w:rPr>
          <w:sz w:val="24"/>
          <w:szCs w:val="24"/>
        </w:rPr>
      </w:pPr>
      <w:r w:rsidRPr="00801D71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01D71">
        <w:rPr>
          <w:sz w:val="24"/>
          <w:szCs w:val="24"/>
        </w:rPr>
        <w:instrText xml:space="preserve"> FORMCHECKBOX </w:instrText>
      </w:r>
      <w:r w:rsidR="000C0492">
        <w:rPr>
          <w:sz w:val="24"/>
          <w:szCs w:val="24"/>
        </w:rPr>
      </w:r>
      <w:r w:rsidR="000C0492">
        <w:rPr>
          <w:sz w:val="24"/>
          <w:szCs w:val="24"/>
        </w:rPr>
        <w:fldChar w:fldCharType="separate"/>
      </w:r>
      <w:r w:rsidRPr="00801D71">
        <w:rPr>
          <w:sz w:val="24"/>
          <w:szCs w:val="24"/>
        </w:rPr>
        <w:fldChar w:fldCharType="end"/>
      </w:r>
      <w:r w:rsidRPr="00801D71">
        <w:rPr>
          <w:sz w:val="24"/>
          <w:szCs w:val="24"/>
        </w:rPr>
        <w:t xml:space="preserve"> KANSAS CITY   </w:t>
      </w:r>
      <w:r w:rsidRPr="00801D71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01D71">
        <w:rPr>
          <w:sz w:val="24"/>
          <w:szCs w:val="24"/>
        </w:rPr>
        <w:instrText xml:space="preserve"> FORMCHECKBOX </w:instrText>
      </w:r>
      <w:r w:rsidR="000C0492">
        <w:rPr>
          <w:sz w:val="24"/>
          <w:szCs w:val="24"/>
        </w:rPr>
      </w:r>
      <w:r w:rsidR="000C0492">
        <w:rPr>
          <w:sz w:val="24"/>
          <w:szCs w:val="24"/>
        </w:rPr>
        <w:fldChar w:fldCharType="separate"/>
      </w:r>
      <w:r w:rsidRPr="00801D71">
        <w:rPr>
          <w:sz w:val="24"/>
          <w:szCs w:val="24"/>
        </w:rPr>
        <w:fldChar w:fldCharType="end"/>
      </w:r>
      <w:r w:rsidRPr="00801D71">
        <w:rPr>
          <w:sz w:val="24"/>
          <w:szCs w:val="24"/>
        </w:rPr>
        <w:t xml:space="preserve"> INDEPENDENCE</w:t>
      </w:r>
    </w:p>
    <w:p w:rsidR="007863BA" w:rsidRPr="00801D71" w:rsidRDefault="007863BA" w:rsidP="007863BA">
      <w:pPr>
        <w:jc w:val="center"/>
        <w:rPr>
          <w:sz w:val="24"/>
          <w:szCs w:val="24"/>
        </w:rPr>
      </w:pPr>
      <w:r w:rsidRPr="00801D71">
        <w:rPr>
          <w:sz w:val="24"/>
          <w:szCs w:val="24"/>
        </w:rPr>
        <w:t>PROBATE DIVISION</w:t>
      </w:r>
    </w:p>
    <w:p w:rsidR="007863BA" w:rsidRPr="00801D71" w:rsidRDefault="007863BA" w:rsidP="007863BA">
      <w:pPr>
        <w:rPr>
          <w:sz w:val="24"/>
          <w:szCs w:val="24"/>
        </w:rPr>
      </w:pPr>
    </w:p>
    <w:p w:rsidR="007863BA" w:rsidRPr="00801D71" w:rsidRDefault="007863BA" w:rsidP="007863BA">
      <w:pPr>
        <w:tabs>
          <w:tab w:val="left" w:pos="8759"/>
        </w:tabs>
        <w:spacing w:before="1"/>
        <w:ind w:left="120"/>
        <w:rPr>
          <w:sz w:val="24"/>
          <w:szCs w:val="24"/>
        </w:rPr>
      </w:pPr>
      <w:r w:rsidRPr="00801D71">
        <w:rPr>
          <w:sz w:val="24"/>
          <w:szCs w:val="24"/>
        </w:rPr>
        <w:t>IN THE</w:t>
      </w:r>
      <w:r w:rsidRPr="00801D71">
        <w:rPr>
          <w:spacing w:val="-4"/>
          <w:sz w:val="24"/>
          <w:szCs w:val="24"/>
        </w:rPr>
        <w:t xml:space="preserve"> </w:t>
      </w:r>
      <w:r w:rsidRPr="00801D71">
        <w:rPr>
          <w:sz w:val="24"/>
          <w:szCs w:val="24"/>
        </w:rPr>
        <w:t>ESTATE</w:t>
      </w:r>
      <w:r w:rsidRPr="00801D71">
        <w:rPr>
          <w:spacing w:val="-2"/>
          <w:sz w:val="24"/>
          <w:szCs w:val="24"/>
        </w:rPr>
        <w:t xml:space="preserve"> </w:t>
      </w:r>
      <w:r w:rsidRPr="00801D71">
        <w:rPr>
          <w:sz w:val="24"/>
          <w:szCs w:val="24"/>
        </w:rPr>
        <w:t>OF</w:t>
      </w:r>
      <w:r w:rsidRPr="00801D71">
        <w:rPr>
          <w:sz w:val="24"/>
          <w:szCs w:val="24"/>
        </w:rPr>
        <w:tab/>
        <w:t>ESTATE</w:t>
      </w:r>
      <w:r w:rsidRPr="00801D71">
        <w:rPr>
          <w:spacing w:val="-1"/>
          <w:sz w:val="24"/>
          <w:szCs w:val="24"/>
        </w:rPr>
        <w:t xml:space="preserve"> </w:t>
      </w:r>
      <w:r w:rsidRPr="00801D71">
        <w:rPr>
          <w:sz w:val="24"/>
          <w:szCs w:val="24"/>
        </w:rPr>
        <w:t>NUMBER</w:t>
      </w:r>
    </w:p>
    <w:p w:rsidR="007863BA" w:rsidRPr="00801D71" w:rsidRDefault="007863BA" w:rsidP="007863BA">
      <w:pPr>
        <w:spacing w:before="11"/>
        <w:rPr>
          <w:sz w:val="23"/>
          <w:szCs w:val="24"/>
        </w:rPr>
      </w:pPr>
    </w:p>
    <w:p w:rsidR="007863BA" w:rsidRPr="00801D71" w:rsidRDefault="007863BA" w:rsidP="007863BA">
      <w:pPr>
        <w:tabs>
          <w:tab w:val="left" w:pos="839"/>
          <w:tab w:val="left" w:pos="8759"/>
          <w:tab w:val="left" w:pos="9479"/>
        </w:tabs>
        <w:rPr>
          <w:sz w:val="24"/>
          <w:szCs w:val="24"/>
        </w:rPr>
      </w:pPr>
      <w:r w:rsidRPr="00801D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303FC3F" wp14:editId="1AF0A55A">
                <wp:simplePos x="0" y="0"/>
                <wp:positionH relativeFrom="column">
                  <wp:posOffset>5484996</wp:posOffset>
                </wp:positionH>
                <wp:positionV relativeFrom="paragraph">
                  <wp:posOffset>161999</wp:posOffset>
                </wp:positionV>
                <wp:extent cx="1498541" cy="0"/>
                <wp:effectExtent l="0" t="0" r="2603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54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1C8E78" id="Straight Connector 18" o:spid="_x0000_s1026" style="position:absolute;z-index:48759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" strokecolor="#4a7ebb"/>
            </w:pict>
          </mc:Fallback>
        </mc:AlternateContent>
      </w:r>
      <w:r w:rsidRPr="00801D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D042478" wp14:editId="42F7E0F7">
                <wp:simplePos x="0" y="0"/>
                <wp:positionH relativeFrom="column">
                  <wp:posOffset>-43932</wp:posOffset>
                </wp:positionH>
                <wp:positionV relativeFrom="paragraph">
                  <wp:posOffset>161999</wp:posOffset>
                </wp:positionV>
                <wp:extent cx="2296440" cy="0"/>
                <wp:effectExtent l="0" t="0" r="2794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3CD30" id="Straight Connector 19" o:spid="_x0000_s1026" style="position:absolute;z-index:48759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" strokecolor="#4a7ebb"/>
            </w:pict>
          </mc:Fallback>
        </mc:AlternateContent>
      </w:r>
      <w:r w:rsidRPr="00801D71">
        <w:rPr>
          <w:sz w:val="24"/>
          <w:szCs w:val="24"/>
        </w:rPr>
        <w:t xml:space="preserve"> </w:t>
      </w:r>
      <w:r w:rsidRPr="00801D71">
        <w:rPr>
          <w:sz w:val="24"/>
          <w:szCs w:val="24"/>
        </w:rPr>
        <w:tab/>
      </w:r>
      <w:r w:rsidRPr="00801D71">
        <w:rPr>
          <w:sz w:val="24"/>
          <w:szCs w:val="24"/>
        </w:rPr>
        <w:tab/>
      </w:r>
    </w:p>
    <w:p w:rsidR="007863BA" w:rsidRPr="00801D71" w:rsidRDefault="007863BA" w:rsidP="007863BA">
      <w:pPr>
        <w:ind w:left="119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sz w:val="24"/>
          <w:szCs w:val="24"/>
        </w:rPr>
        <w:instrText xml:space="preserve"> FORMCHECKBOX </w:instrText>
      </w:r>
      <w:r w:rsidR="000C0492">
        <w:rPr>
          <w:sz w:val="24"/>
          <w:szCs w:val="24"/>
        </w:rPr>
      </w:r>
      <w:r w:rsidR="000C049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</w:t>
      </w:r>
      <w:r w:rsidRPr="00801D71">
        <w:rPr>
          <w:sz w:val="24"/>
          <w:szCs w:val="24"/>
        </w:rPr>
        <w:t>Deceased.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0492">
        <w:rPr>
          <w:sz w:val="24"/>
          <w:szCs w:val="24"/>
        </w:rPr>
      </w:r>
      <w:r w:rsidR="000C049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Protectee</w:t>
      </w:r>
      <w:r w:rsidRPr="00801D71">
        <w:rPr>
          <w:sz w:val="24"/>
          <w:szCs w:val="24"/>
        </w:rPr>
        <w:t>.</w:t>
      </w:r>
    </w:p>
    <w:p w:rsidR="007332A9" w:rsidRDefault="007332A9">
      <w:pPr>
        <w:pStyle w:val="BodyText"/>
      </w:pPr>
    </w:p>
    <w:p w:rsidR="002558BE" w:rsidRDefault="001C7169" w:rsidP="002558BE">
      <w:pPr>
        <w:jc w:val="center"/>
        <w:rPr>
          <w:b/>
          <w:sz w:val="24"/>
          <w:szCs w:val="24"/>
        </w:rPr>
      </w:pPr>
      <w:r w:rsidRPr="002558BE">
        <w:rPr>
          <w:b/>
          <w:sz w:val="24"/>
          <w:szCs w:val="24"/>
        </w:rPr>
        <w:t xml:space="preserve">JUDGMENT ON SECURED CLAIM </w:t>
      </w:r>
    </w:p>
    <w:p w:rsidR="007332A9" w:rsidRPr="002558BE" w:rsidRDefault="001C7169" w:rsidP="002558BE">
      <w:pPr>
        <w:jc w:val="center"/>
      </w:pPr>
      <w:r w:rsidRPr="002558BE">
        <w:t>(Secs. 473.287, 473.290, RSMo</w:t>
      </w:r>
      <w:r w:rsidR="0086212F">
        <w:t>.</w:t>
      </w:r>
      <w:r w:rsidRPr="002558BE">
        <w:t>)</w:t>
      </w:r>
    </w:p>
    <w:p w:rsidR="007332A9" w:rsidRDefault="007332A9">
      <w:pPr>
        <w:pStyle w:val="BodyText"/>
      </w:pPr>
    </w:p>
    <w:p w:rsidR="007332A9" w:rsidRDefault="001C7169" w:rsidP="009C454D">
      <w:pPr>
        <w:pStyle w:val="BodyText"/>
        <w:ind w:left="120" w:right="118" w:firstLine="720"/>
        <w:jc w:val="both"/>
      </w:pPr>
      <w:r>
        <w:t>Now on this date, the secured claim of</w:t>
      </w:r>
      <w:r w:rsidR="007771A2" w:rsidRPr="00260D07">
        <w:t xml:space="preserve"> </w:t>
      </w:r>
      <w:r w:rsidR="007771A2" w:rsidRPr="00AD616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1A2" w:rsidRPr="00AD6163">
        <w:rPr>
          <w:u w:val="single"/>
        </w:rPr>
        <w:instrText xml:space="preserve"> FORMTEXT </w:instrText>
      </w:r>
      <w:r w:rsidR="007771A2" w:rsidRPr="00AD6163">
        <w:rPr>
          <w:u w:val="single"/>
        </w:rPr>
      </w:r>
      <w:r w:rsidR="007771A2" w:rsidRPr="00AD6163">
        <w:rPr>
          <w:u w:val="single"/>
        </w:rPr>
        <w:fldChar w:fldCharType="separate"/>
      </w:r>
      <w:r w:rsidR="007771A2" w:rsidRPr="00AD6163">
        <w:rPr>
          <w:noProof/>
          <w:u w:val="single"/>
        </w:rPr>
        <w:t> </w:t>
      </w:r>
      <w:r w:rsidR="007771A2" w:rsidRPr="00AD6163">
        <w:rPr>
          <w:noProof/>
          <w:u w:val="single"/>
        </w:rPr>
        <w:t> </w:t>
      </w:r>
      <w:r w:rsidR="007771A2" w:rsidRPr="00AD6163">
        <w:rPr>
          <w:noProof/>
          <w:u w:val="single"/>
        </w:rPr>
        <w:t> </w:t>
      </w:r>
      <w:r w:rsidR="007771A2" w:rsidRPr="00AD6163">
        <w:rPr>
          <w:noProof/>
          <w:u w:val="single"/>
        </w:rPr>
        <w:t> </w:t>
      </w:r>
      <w:r w:rsidR="007771A2" w:rsidRPr="00AD6163">
        <w:rPr>
          <w:noProof/>
          <w:u w:val="single"/>
        </w:rPr>
        <w:t> </w:t>
      </w:r>
      <w:r w:rsidR="007771A2" w:rsidRPr="00AD6163">
        <w:rPr>
          <w:u w:val="single"/>
        </w:rPr>
        <w:fldChar w:fldCharType="end"/>
      </w:r>
      <w:r>
        <w:t xml:space="preserve"> against the above-entitled estate is presented to the court   for allowance pursuant</w:t>
      </w:r>
      <w:r>
        <w:rPr>
          <w:spacing w:val="-3"/>
        </w:rPr>
        <w:t xml:space="preserve"> </w:t>
      </w:r>
      <w:r>
        <w:t>to</w:t>
      </w:r>
    </w:p>
    <w:p w:rsidR="007332A9" w:rsidRPr="002A429E" w:rsidRDefault="007332A9" w:rsidP="009C454D">
      <w:pPr>
        <w:pStyle w:val="BodyText"/>
        <w:jc w:val="both"/>
        <w:rPr>
          <w:sz w:val="10"/>
          <w:szCs w:val="10"/>
        </w:rPr>
      </w:pPr>
    </w:p>
    <w:p w:rsidR="007332A9" w:rsidRPr="0086212F" w:rsidRDefault="002A429E" w:rsidP="002A429E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sz w:val="24"/>
          <w:szCs w:val="24"/>
        </w:rPr>
        <w:instrText xml:space="preserve"> FORMCHECKBOX </w:instrText>
      </w:r>
      <w:r w:rsidR="000C0492">
        <w:rPr>
          <w:sz w:val="24"/>
          <w:szCs w:val="24"/>
        </w:rPr>
      </w:r>
      <w:r w:rsidR="000C049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</w:t>
      </w:r>
      <w:r w:rsidR="001C7169" w:rsidRPr="0086212F">
        <w:rPr>
          <w:sz w:val="24"/>
          <w:szCs w:val="24"/>
        </w:rPr>
        <w:t>consent to allowance.</w:t>
      </w:r>
    </w:p>
    <w:p w:rsidR="007332A9" w:rsidRPr="0086212F" w:rsidRDefault="002A429E" w:rsidP="002A429E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0492">
        <w:rPr>
          <w:sz w:val="24"/>
          <w:szCs w:val="24"/>
        </w:rPr>
      </w:r>
      <w:r w:rsidR="000C049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1C7169" w:rsidRPr="0086212F">
        <w:rPr>
          <w:sz w:val="24"/>
          <w:szCs w:val="24"/>
        </w:rPr>
        <w:t>waiver of notice and consent to immediate hearing.</w:t>
      </w:r>
    </w:p>
    <w:p w:rsidR="007332A9" w:rsidRPr="0086212F" w:rsidRDefault="002A429E" w:rsidP="002A429E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C0492">
        <w:rPr>
          <w:sz w:val="24"/>
          <w:szCs w:val="24"/>
        </w:rPr>
      </w:r>
      <w:r w:rsidR="000C049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1C7169" w:rsidRPr="0086212F">
        <w:rPr>
          <w:sz w:val="24"/>
          <w:szCs w:val="24"/>
        </w:rPr>
        <w:t>due notice of filing of claim and setting of hearing by the court.</w:t>
      </w:r>
    </w:p>
    <w:p w:rsidR="007332A9" w:rsidRDefault="007332A9" w:rsidP="009C454D">
      <w:pPr>
        <w:pStyle w:val="BodyText"/>
        <w:jc w:val="both"/>
      </w:pPr>
    </w:p>
    <w:p w:rsidR="007332A9" w:rsidRDefault="001C7169" w:rsidP="009C454D">
      <w:pPr>
        <w:pStyle w:val="BodyText"/>
        <w:ind w:left="120" w:right="116" w:firstLine="720"/>
        <w:jc w:val="both"/>
      </w:pPr>
      <w:r>
        <w:t>After due consideration of said claim, and being well and fully advised in the premises, the court finds that the estate is indebted to said claimant in the amount of $</w:t>
      </w:r>
      <w:r w:rsidR="00423E78" w:rsidRPr="00AD616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3E78" w:rsidRPr="00AD6163">
        <w:rPr>
          <w:u w:val="single"/>
        </w:rPr>
        <w:instrText xml:space="preserve"> FORMTEXT </w:instrText>
      </w:r>
      <w:r w:rsidR="00423E78" w:rsidRPr="00AD6163">
        <w:rPr>
          <w:u w:val="single"/>
        </w:rPr>
      </w:r>
      <w:r w:rsidR="00423E78" w:rsidRPr="00AD6163">
        <w:rPr>
          <w:u w:val="single"/>
        </w:rPr>
        <w:fldChar w:fldCharType="separate"/>
      </w:r>
      <w:r w:rsidR="00423E78" w:rsidRPr="00AD6163">
        <w:rPr>
          <w:noProof/>
          <w:u w:val="single"/>
        </w:rPr>
        <w:t> </w:t>
      </w:r>
      <w:r w:rsidR="00423E78" w:rsidRPr="00AD6163">
        <w:rPr>
          <w:noProof/>
          <w:u w:val="single"/>
        </w:rPr>
        <w:t> </w:t>
      </w:r>
      <w:r w:rsidR="00423E78" w:rsidRPr="00AD6163">
        <w:rPr>
          <w:noProof/>
          <w:u w:val="single"/>
        </w:rPr>
        <w:t> </w:t>
      </w:r>
      <w:r w:rsidR="00423E78" w:rsidRPr="00AD6163">
        <w:rPr>
          <w:noProof/>
          <w:u w:val="single"/>
        </w:rPr>
        <w:t> </w:t>
      </w:r>
      <w:r w:rsidR="00423E78" w:rsidRPr="00AD6163">
        <w:rPr>
          <w:noProof/>
          <w:u w:val="single"/>
        </w:rPr>
        <w:t> </w:t>
      </w:r>
      <w:r w:rsidR="00423E78" w:rsidRPr="00AD6163">
        <w:rPr>
          <w:u w:val="single"/>
        </w:rPr>
        <w:fldChar w:fldCharType="end"/>
      </w:r>
      <w:r>
        <w:t xml:space="preserve"> and claimant is entitled to allowance of </w:t>
      </w:r>
      <w:r w:rsidR="00247D71">
        <w:t>said claim</w:t>
      </w:r>
      <w:r>
        <w:t xml:space="preserve"> in that</w:t>
      </w:r>
      <w:r>
        <w:rPr>
          <w:spacing w:val="-3"/>
        </w:rPr>
        <w:t xml:space="preserve"> </w:t>
      </w:r>
      <w:r>
        <w:t>amount.</w:t>
      </w:r>
    </w:p>
    <w:p w:rsidR="007332A9" w:rsidRDefault="007332A9" w:rsidP="009C454D">
      <w:pPr>
        <w:pStyle w:val="BodyText"/>
        <w:jc w:val="both"/>
      </w:pPr>
    </w:p>
    <w:p w:rsidR="007332A9" w:rsidRDefault="001C7169" w:rsidP="002A429E">
      <w:pPr>
        <w:spacing w:line="276" w:lineRule="auto"/>
        <w:ind w:firstLine="720"/>
        <w:jc w:val="both"/>
        <w:rPr>
          <w:sz w:val="24"/>
          <w:szCs w:val="24"/>
        </w:rPr>
      </w:pPr>
      <w:r w:rsidRPr="0086212F">
        <w:rPr>
          <w:sz w:val="24"/>
          <w:szCs w:val="24"/>
        </w:rPr>
        <w:t>The court further finds that claimant holds as security for such debt, the following:</w:t>
      </w:r>
    </w:p>
    <w:p w:rsidR="0086212F" w:rsidRPr="0086212F" w:rsidRDefault="0086212F" w:rsidP="002A429E">
      <w:pPr>
        <w:spacing w:line="276" w:lineRule="auto"/>
        <w:ind w:firstLine="720"/>
        <w:jc w:val="both"/>
        <w:rPr>
          <w:sz w:val="24"/>
          <w:szCs w:val="24"/>
        </w:rPr>
      </w:pPr>
      <w:r w:rsidRPr="00AD616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6163">
        <w:rPr>
          <w:u w:val="single"/>
        </w:rPr>
        <w:instrText xml:space="preserve"> FORMTEXT </w:instrText>
      </w:r>
      <w:r w:rsidRPr="00AD6163">
        <w:rPr>
          <w:u w:val="single"/>
        </w:rPr>
      </w:r>
      <w:r w:rsidRPr="00AD6163">
        <w:rPr>
          <w:u w:val="single"/>
        </w:rPr>
        <w:fldChar w:fldCharType="separate"/>
      </w:r>
      <w:r w:rsidRPr="00AD6163">
        <w:rPr>
          <w:noProof/>
          <w:u w:val="single"/>
        </w:rPr>
        <w:t> </w:t>
      </w:r>
      <w:r w:rsidRPr="00AD6163">
        <w:rPr>
          <w:noProof/>
          <w:u w:val="single"/>
        </w:rPr>
        <w:t> </w:t>
      </w:r>
      <w:r w:rsidRPr="00AD6163">
        <w:rPr>
          <w:noProof/>
          <w:u w:val="single"/>
        </w:rPr>
        <w:t> </w:t>
      </w:r>
      <w:r w:rsidRPr="00AD6163">
        <w:rPr>
          <w:noProof/>
          <w:u w:val="single"/>
        </w:rPr>
        <w:t> </w:t>
      </w:r>
      <w:r w:rsidRPr="00AD6163">
        <w:rPr>
          <w:noProof/>
          <w:u w:val="single"/>
        </w:rPr>
        <w:t> </w:t>
      </w:r>
      <w:r w:rsidRPr="00AD6163">
        <w:rPr>
          <w:u w:val="single"/>
        </w:rPr>
        <w:fldChar w:fldCharType="end"/>
      </w:r>
    </w:p>
    <w:p w:rsidR="007332A9" w:rsidRDefault="0086212F">
      <w:pPr>
        <w:pStyle w:val="BodyText"/>
        <w:rPr>
          <w:sz w:val="26"/>
        </w:rPr>
      </w:pPr>
      <w:r>
        <w:rPr>
          <w:sz w:val="26"/>
        </w:rPr>
        <w:tab/>
      </w:r>
    </w:p>
    <w:p w:rsidR="007332A9" w:rsidRDefault="00423339">
      <w:pPr>
        <w:pStyle w:val="BodyText"/>
        <w:rPr>
          <w:sz w:val="26"/>
        </w:rPr>
      </w:pPr>
      <w:r>
        <w:rPr>
          <w:sz w:val="26"/>
        </w:rPr>
        <w:tab/>
      </w:r>
    </w:p>
    <w:p w:rsidR="007332A9" w:rsidRDefault="007332A9">
      <w:pPr>
        <w:pStyle w:val="BodyText"/>
        <w:rPr>
          <w:sz w:val="26"/>
        </w:rPr>
      </w:pPr>
    </w:p>
    <w:p w:rsidR="007332A9" w:rsidRDefault="007332A9">
      <w:pPr>
        <w:pStyle w:val="BodyText"/>
        <w:rPr>
          <w:sz w:val="26"/>
        </w:rPr>
      </w:pPr>
      <w:bookmarkStart w:id="2" w:name="_GoBack"/>
      <w:bookmarkEnd w:id="2"/>
    </w:p>
    <w:p w:rsidR="007332A9" w:rsidRDefault="007332A9">
      <w:pPr>
        <w:pStyle w:val="BodyText"/>
        <w:rPr>
          <w:sz w:val="26"/>
        </w:rPr>
      </w:pPr>
    </w:p>
    <w:p w:rsidR="007332A9" w:rsidRDefault="001C7169" w:rsidP="001C7169">
      <w:pPr>
        <w:pStyle w:val="BodyText"/>
        <w:spacing w:before="160"/>
        <w:ind w:left="840"/>
        <w:jc w:val="both"/>
      </w:pPr>
      <w:r>
        <w:t>IT IS ORDERED AND ADJUDGED that said claim be and it is hereby allowed in the amount of</w:t>
      </w:r>
    </w:p>
    <w:p w:rsidR="007332A9" w:rsidRDefault="00AD6163" w:rsidP="001C7169">
      <w:pPr>
        <w:pStyle w:val="BodyText"/>
        <w:tabs>
          <w:tab w:val="left" w:pos="839"/>
        </w:tabs>
        <w:ind w:left="120"/>
        <w:jc w:val="both"/>
      </w:pPr>
      <w:r>
        <w:t>$</w:t>
      </w:r>
      <w:r w:rsidRPr="00AD616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AD6163">
        <w:rPr>
          <w:u w:val="single"/>
        </w:rPr>
        <w:instrText xml:space="preserve"> FORMTEXT </w:instrText>
      </w:r>
      <w:r w:rsidRPr="00AD6163">
        <w:rPr>
          <w:u w:val="single"/>
        </w:rPr>
      </w:r>
      <w:r w:rsidRPr="00AD6163">
        <w:rPr>
          <w:u w:val="single"/>
        </w:rPr>
        <w:fldChar w:fldCharType="separate"/>
      </w:r>
      <w:r w:rsidRPr="00AD6163">
        <w:rPr>
          <w:noProof/>
          <w:u w:val="single"/>
        </w:rPr>
        <w:t> </w:t>
      </w:r>
      <w:r w:rsidRPr="00AD6163">
        <w:rPr>
          <w:noProof/>
          <w:u w:val="single"/>
        </w:rPr>
        <w:t> </w:t>
      </w:r>
      <w:r w:rsidRPr="00AD6163">
        <w:rPr>
          <w:noProof/>
          <w:u w:val="single"/>
        </w:rPr>
        <w:t> </w:t>
      </w:r>
      <w:r w:rsidRPr="00AD6163">
        <w:rPr>
          <w:noProof/>
          <w:u w:val="single"/>
        </w:rPr>
        <w:t> </w:t>
      </w:r>
      <w:r w:rsidRPr="00AD6163">
        <w:rPr>
          <w:noProof/>
          <w:u w:val="single"/>
        </w:rPr>
        <w:t> </w:t>
      </w:r>
      <w:r w:rsidRPr="00AD6163">
        <w:rPr>
          <w:u w:val="single"/>
        </w:rPr>
        <w:fldChar w:fldCharType="end"/>
      </w:r>
      <w:bookmarkEnd w:id="3"/>
      <w:r>
        <w:t xml:space="preserve"> </w:t>
      </w:r>
      <w:r w:rsidR="001C7169">
        <w:t>and placed in class of claims against said</w:t>
      </w:r>
      <w:r w:rsidR="001C7169">
        <w:rPr>
          <w:spacing w:val="-9"/>
        </w:rPr>
        <w:t xml:space="preserve"> </w:t>
      </w:r>
      <w:r w:rsidR="001C7169">
        <w:t>estate.</w:t>
      </w:r>
    </w:p>
    <w:p w:rsidR="007332A9" w:rsidRDefault="007332A9">
      <w:pPr>
        <w:pStyle w:val="BodyText"/>
      </w:pPr>
    </w:p>
    <w:p w:rsidR="007332A9" w:rsidRDefault="001C7169">
      <w:pPr>
        <w:pStyle w:val="BodyText"/>
        <w:ind w:left="120" w:right="116" w:firstLine="720"/>
        <w:jc w:val="both"/>
      </w:pPr>
      <w:r>
        <w:t>IT IS FURTHER ORDERED that said claim shall not be paid by the said fiduciary unless an order be made herein for the redemption of said property under Secs. 473</w:t>
      </w:r>
      <w:r w:rsidR="007E4B60">
        <w:t>.</w:t>
      </w:r>
      <w:r>
        <w:t>287 and 473.290, RSM</w:t>
      </w:r>
      <w:r w:rsidR="007E4B60">
        <w:t>o</w:t>
      </w:r>
      <w:r w:rsidR="0086212F">
        <w:t>.</w:t>
      </w:r>
      <w:r>
        <w:t xml:space="preserve"> and if such redemption order is not made the amount payable thereon shall be limited and governed by the provisions of Secs. 473.387 and 473.430 and 473.433 RSMo.</w:t>
      </w:r>
    </w:p>
    <w:p w:rsidR="007332A9" w:rsidRDefault="007332A9">
      <w:pPr>
        <w:pStyle w:val="BodyText"/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423339" w:rsidRPr="00A943B8" w:rsidTr="00895356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423339" w:rsidRPr="00A943B8" w:rsidRDefault="00423339" w:rsidP="0089535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423339" w:rsidRPr="00A943B8" w:rsidRDefault="00423339" w:rsidP="0089535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423339" w:rsidRPr="00A943B8" w:rsidRDefault="00423339" w:rsidP="0089535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23339" w:rsidRPr="00A943B8" w:rsidTr="00895356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423339" w:rsidRPr="00A943B8" w:rsidRDefault="00423339" w:rsidP="0089535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423339" w:rsidRPr="00A943B8" w:rsidRDefault="00423339" w:rsidP="0089535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423339" w:rsidRPr="00A943B8" w:rsidRDefault="00423339" w:rsidP="0089535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Judge/Commissioner</w:t>
            </w:r>
          </w:p>
        </w:tc>
      </w:tr>
    </w:tbl>
    <w:p w:rsidR="00423339" w:rsidRDefault="00423339">
      <w:pPr>
        <w:pStyle w:val="BodyText"/>
      </w:pPr>
    </w:p>
    <w:sectPr w:rsidR="00423339" w:rsidSect="00B420FB">
      <w:footerReference w:type="default" r:id="rId7"/>
      <w:type w:val="continuous"/>
      <w:pgSz w:w="12240" w:h="15840"/>
      <w:pgMar w:top="576" w:right="720" w:bottom="288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0FB" w:rsidRDefault="00B420FB" w:rsidP="00B420FB">
      <w:r>
        <w:separator/>
      </w:r>
    </w:p>
  </w:endnote>
  <w:endnote w:type="continuationSeparator" w:id="0">
    <w:p w:rsidR="00B420FB" w:rsidRDefault="00B420FB" w:rsidP="00B4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FB" w:rsidRPr="00B420FB" w:rsidRDefault="00B420FB">
    <w:pPr>
      <w:pStyle w:val="Footer"/>
      <w:rPr>
        <w:sz w:val="16"/>
        <w:szCs w:val="16"/>
      </w:rPr>
    </w:pPr>
    <w:r w:rsidRPr="00B420FB">
      <w:rPr>
        <w:sz w:val="16"/>
        <w:szCs w:val="16"/>
      </w:rPr>
      <w:t>Form 10141 (Rev. 4/2021)</w:t>
    </w:r>
  </w:p>
  <w:p w:rsidR="00B420FB" w:rsidRDefault="00B42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0FB" w:rsidRDefault="00B420FB" w:rsidP="00B420FB">
      <w:r>
        <w:separator/>
      </w:r>
    </w:p>
  </w:footnote>
  <w:footnote w:type="continuationSeparator" w:id="0">
    <w:p w:rsidR="00B420FB" w:rsidRDefault="00B420FB" w:rsidP="00B4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F7BC7"/>
    <w:multiLevelType w:val="hybridMultilevel"/>
    <w:tmpl w:val="B3B6EEF0"/>
    <w:lvl w:ilvl="0" w:tplc="EB861A20">
      <w:numFmt w:val="bullet"/>
      <w:lvlText w:val="*"/>
      <w:lvlJc w:val="left"/>
      <w:pPr>
        <w:ind w:left="156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63E0192">
      <w:numFmt w:val="bullet"/>
      <w:lvlText w:val="•"/>
      <w:lvlJc w:val="left"/>
      <w:pPr>
        <w:ind w:left="2508" w:hanging="721"/>
      </w:pPr>
      <w:rPr>
        <w:rFonts w:hint="default"/>
      </w:rPr>
    </w:lvl>
    <w:lvl w:ilvl="2" w:tplc="A862550C">
      <w:numFmt w:val="bullet"/>
      <w:lvlText w:val="•"/>
      <w:lvlJc w:val="left"/>
      <w:pPr>
        <w:ind w:left="3456" w:hanging="721"/>
      </w:pPr>
      <w:rPr>
        <w:rFonts w:hint="default"/>
      </w:rPr>
    </w:lvl>
    <w:lvl w:ilvl="3" w:tplc="2166AFCC">
      <w:numFmt w:val="bullet"/>
      <w:lvlText w:val="•"/>
      <w:lvlJc w:val="left"/>
      <w:pPr>
        <w:ind w:left="4404" w:hanging="721"/>
      </w:pPr>
      <w:rPr>
        <w:rFonts w:hint="default"/>
      </w:rPr>
    </w:lvl>
    <w:lvl w:ilvl="4" w:tplc="D8A824EC">
      <w:numFmt w:val="bullet"/>
      <w:lvlText w:val="•"/>
      <w:lvlJc w:val="left"/>
      <w:pPr>
        <w:ind w:left="5352" w:hanging="721"/>
      </w:pPr>
      <w:rPr>
        <w:rFonts w:hint="default"/>
      </w:rPr>
    </w:lvl>
    <w:lvl w:ilvl="5" w:tplc="BCA20BA8">
      <w:numFmt w:val="bullet"/>
      <w:lvlText w:val="•"/>
      <w:lvlJc w:val="left"/>
      <w:pPr>
        <w:ind w:left="6300" w:hanging="721"/>
      </w:pPr>
      <w:rPr>
        <w:rFonts w:hint="default"/>
      </w:rPr>
    </w:lvl>
    <w:lvl w:ilvl="6" w:tplc="9CA6F23A">
      <w:numFmt w:val="bullet"/>
      <w:lvlText w:val="•"/>
      <w:lvlJc w:val="left"/>
      <w:pPr>
        <w:ind w:left="7248" w:hanging="721"/>
      </w:pPr>
      <w:rPr>
        <w:rFonts w:hint="default"/>
      </w:rPr>
    </w:lvl>
    <w:lvl w:ilvl="7" w:tplc="5DB8F282">
      <w:numFmt w:val="bullet"/>
      <w:lvlText w:val="•"/>
      <w:lvlJc w:val="left"/>
      <w:pPr>
        <w:ind w:left="8196" w:hanging="721"/>
      </w:pPr>
      <w:rPr>
        <w:rFonts w:hint="default"/>
      </w:rPr>
    </w:lvl>
    <w:lvl w:ilvl="8" w:tplc="111841C0">
      <w:numFmt w:val="bullet"/>
      <w:lvlText w:val="•"/>
      <w:lvlJc w:val="left"/>
      <w:pPr>
        <w:ind w:left="9144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A9"/>
    <w:rsid w:val="000C0492"/>
    <w:rsid w:val="001C7169"/>
    <w:rsid w:val="00247D71"/>
    <w:rsid w:val="002558BE"/>
    <w:rsid w:val="00260D07"/>
    <w:rsid w:val="002A429E"/>
    <w:rsid w:val="0036609D"/>
    <w:rsid w:val="00423339"/>
    <w:rsid w:val="00423E78"/>
    <w:rsid w:val="00637730"/>
    <w:rsid w:val="006D4017"/>
    <w:rsid w:val="007332A9"/>
    <w:rsid w:val="007771A2"/>
    <w:rsid w:val="007863BA"/>
    <w:rsid w:val="007E4B60"/>
    <w:rsid w:val="0086212F"/>
    <w:rsid w:val="0090012C"/>
    <w:rsid w:val="009756B8"/>
    <w:rsid w:val="009C454D"/>
    <w:rsid w:val="00AD6163"/>
    <w:rsid w:val="00B420FB"/>
    <w:rsid w:val="00DA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2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0F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2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0F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2021-05-18T15:06:00Z</dcterms:created>
  <dcterms:modified xsi:type="dcterms:W3CDTF">2021-05-18T15:06:00Z</dcterms:modified>
</cp:coreProperties>
</file>